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7965" w14:textId="73289CA1" w:rsidR="0066043A" w:rsidRPr="007A31F7" w:rsidRDefault="00196EDC" w:rsidP="0066043A">
      <w:pPr>
        <w:rPr>
          <w:rFonts w:ascii="Tahoma" w:eastAsia="Times New Roman" w:hAnsi="Tahoma" w:cs="Tahoma"/>
          <w:b/>
          <w:iCs/>
          <w:sz w:val="24"/>
          <w:szCs w:val="24"/>
          <w:lang w:val="en-US" w:eastAsia="el-GR"/>
        </w:rPr>
      </w:pPr>
      <w:r>
        <w:rPr>
          <w:rFonts w:ascii="Tahoma" w:hAnsi="Tahoma" w:cs="Tahoma"/>
          <w:sz w:val="40"/>
          <w:szCs w:val="40"/>
          <w:lang w:val="en-US"/>
        </w:rPr>
        <w:t xml:space="preserve">   </w:t>
      </w:r>
      <w:r w:rsidR="0066043A" w:rsidRPr="00C930C5">
        <w:rPr>
          <w:rFonts w:ascii="Tahoma" w:hAnsi="Tahoma" w:cs="Tahoma"/>
          <w:sz w:val="40"/>
          <w:szCs w:val="40"/>
          <w:lang w:val="en-US"/>
        </w:rPr>
        <w:t>Curriculum Vitae</w:t>
      </w:r>
      <w:r w:rsidR="0066043A" w:rsidRPr="00C930C5">
        <w:rPr>
          <w:rFonts w:ascii="Tahoma" w:eastAsia="Times New Roman" w:hAnsi="Tahoma" w:cs="Tahoma"/>
          <w:b/>
          <w:iCs/>
          <w:sz w:val="24"/>
          <w:szCs w:val="24"/>
          <w:lang w:val="en-US" w:eastAsia="el-GR"/>
        </w:rPr>
        <w:t xml:space="preserve"> </w:t>
      </w:r>
      <w:r w:rsidR="0066043A" w:rsidRPr="00C930C5">
        <w:rPr>
          <w:rFonts w:ascii="Tahoma" w:eastAsia="Times New Roman" w:hAnsi="Tahoma" w:cs="Tahoma"/>
          <w:b/>
          <w:iCs/>
          <w:sz w:val="24"/>
          <w:szCs w:val="24"/>
          <w:lang w:val="en-US" w:eastAsia="el-GR"/>
        </w:rPr>
        <w:br/>
      </w:r>
      <w:r w:rsidR="0066043A" w:rsidRPr="003F4712">
        <w:rPr>
          <w:rFonts w:ascii="Tahoma" w:eastAsia="Times New Roman" w:hAnsi="Tahoma" w:cs="Tahoma"/>
          <w:b/>
          <w:bCs/>
          <w:iCs/>
          <w:color w:val="1F497D" w:themeColor="text2"/>
          <w:sz w:val="24"/>
          <w:szCs w:val="24"/>
          <w:lang w:val="en-US" w:eastAsia="el-GR"/>
        </w:rPr>
        <w:t xml:space="preserve">      </w:t>
      </w:r>
      <w:r w:rsidR="0066043A" w:rsidRPr="003F4712">
        <w:rPr>
          <w:rFonts w:ascii="Tahoma" w:eastAsia="Times New Roman" w:hAnsi="Tahoma" w:cs="Tahoma"/>
          <w:b/>
          <w:bCs/>
          <w:iCs/>
          <w:color w:val="1F497D" w:themeColor="text2"/>
          <w:sz w:val="28"/>
          <w:szCs w:val="28"/>
          <w:lang w:val="en-US" w:eastAsia="el-GR"/>
        </w:rPr>
        <w:t>Petros Zourdoumis</w:t>
      </w:r>
      <w:r w:rsidR="0066043A">
        <w:rPr>
          <w:sz w:val="40"/>
          <w:szCs w:val="40"/>
          <w:lang w:val="en-US"/>
        </w:rPr>
        <w:br/>
      </w:r>
      <w:r w:rsidR="0066043A" w:rsidRPr="006B31C2">
        <w:rPr>
          <w:rFonts w:ascii="Tahoma" w:eastAsia="Times New Roman" w:hAnsi="Tahoma" w:cs="Tahoma"/>
          <w:i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03DBE28E" wp14:editId="258F252C">
                <wp:simplePos x="0" y="0"/>
                <wp:positionH relativeFrom="margin">
                  <wp:posOffset>-17145</wp:posOffset>
                </wp:positionH>
                <wp:positionV relativeFrom="line">
                  <wp:posOffset>59690</wp:posOffset>
                </wp:positionV>
                <wp:extent cx="2505075" cy="2257425"/>
                <wp:effectExtent l="0" t="0" r="9525" b="0"/>
                <wp:wrapSquare wrapText="bothSides"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91DCAD" w14:textId="77777777" w:rsidR="0066043A" w:rsidRDefault="0066043A" w:rsidP="0066043A">
                            <w:pPr>
                              <w:pStyle w:val="a4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2D119" wp14:editId="650C65B3">
                                  <wp:extent cx="1638300" cy="1653259"/>
                                  <wp:effectExtent l="0" t="0" r="0" b="4445"/>
                                  <wp:docPr id="2" name="Εικόνα 2" descr="C:\Users\t\Desktop\TOP SCREEN\FILE 10.7.15 pz\PERSONAL\ΦΩΤΟΓΡΑΦΙΕΣ\ΠΕΤΡΟΣ - ΦΩΤΟ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\Desktop\TOP SCREEN\FILE 10.7.15 pz\PERSONAL\ΦΩΤΟΓΡΑΦΙΕΣ\ΠΕΤΡΟΣ - ΦΩΤΟ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503" cy="1656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E28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2" o:spid="_x0000_s1026" type="#_x0000_t202" style="position:absolute;margin-left:-1.35pt;margin-top:4.7pt;width:197.25pt;height:177.7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mzXAIAAHEEAAAOAAAAZHJzL2Uyb0RvYy54bWysVEtu2zAQ3RfoHQjua8mqlbSC5cBN4KKA&#10;kQRwiqxpirIESByWpC2526L3yAWKoosu+kNuoFypQ8p2grSrohtqODN883kzGp+0dUU2QpsSZEqH&#10;g5ASITlkpVyl9O3V7NkLSoxlMmMVSJHSrTD0ZPL0ybhRiYiggCoTmiCINEmjUlpYq5IgMLwQNTMD&#10;UEKiMQddM4tXvQoyzRpEr6sgCsOjoAGdKQ1cGIPas95IJx4/zwW3F3luhCVVSjE360/tz6U7g8mY&#10;JSvNVFHyXRrsH7KoWSkx6AHqjFlG1rr8A6ouuQYDuR1wqAPI85ILXwNWMwwfVbMomBK+FmyOUYc2&#10;mf8Hy883l5qUWUpHESWS1chRd9P96L50n+8+dN+6W9J9776i8LP71P3qbu8+EvTEtjXKJPh6ofC9&#10;bV9Bi/Tv9QaVrhttrmv3xToJ2pGA7aHporWEozKKwzg8jinhaIui+HgUxQ4nuH+utLGvBdTECSnV&#10;yKpvNtvMje1d9y4umoRZWVWe2UqSJqVHz+PQPzhYELySzlf4GdnBuJL61J1k22W7q3MJ2RbL1NDP&#10;j1F8VmIqc2bsJdM4MFgZLoG9wCOvAEPCTqKkAP3+b3rnjzyilZIGBzCl5t2aaUFJ9UYiw25avfBy&#10;OBrhRe+1y4daua5PAWd7iGumuBedr632Yq6hvsYdmbpoaGKSY8yU2r14avt1wB3jYjr1Tjibitm5&#10;XCjuoF2jXIOv2mum1Y4FiwSew35EWfKIjN63p2O6tpCXninX2L6byLC74Fx7rnc76Bbn4d173f8p&#10;Jr8BAAD//wMAUEsDBBQABgAIAAAAIQADS1014AAAAAgBAAAPAAAAZHJzL2Rvd25yZXYueG1sTI/B&#10;TsMwEETvSPyDtUhcUOs0VKUOcSpABQ5wSVv17MYmDsTryHbb8PcsJ7jtaEazb8rV6Hp2MiF2HiXM&#10;phkwg43XHbYSdtvnyRJYTAq16j0aCd8mwqq6vChVof0Za3PapJZRCcZCSbApDQXnsbHGqTj1g0Hy&#10;PnxwKpEMLddBnanc9TzPsgV3qkP6YNVgnqxpvjZHJ2HYr1u7rR/3r/lLuHn/XGvxVgspr6/Gh3tg&#10;yYzpLwy/+IQOFTEd/BF1ZL2ESX5HSQliDozsWzGjJQc6FnMBvCr5/wHVDwAAAP//AwBQSwECLQAU&#10;AAYACAAAACEAtoM4kv4AAADhAQAAEwAAAAAAAAAAAAAAAAAAAAAAW0NvbnRlbnRfVHlwZXNdLnht&#10;bFBLAQItABQABgAIAAAAIQA4/SH/1gAAAJQBAAALAAAAAAAAAAAAAAAAAC8BAABfcmVscy8ucmVs&#10;c1BLAQItABQABgAIAAAAIQDIfvmzXAIAAHEEAAAOAAAAAAAAAAAAAAAAAC4CAABkcnMvZTJvRG9j&#10;LnhtbFBLAQItABQABgAIAAAAIQADS1014AAAAAgBAAAPAAAAAAAAAAAAAAAAALYEAABkcnMvZG93&#10;bnJldi54bWxQSwUGAAAAAAQABADzAAAAwwUAAAAA&#10;" filled="f" stroked="f" strokeweight=".5pt">
                <v:textbox inset="0,7.2pt,0,7.2pt">
                  <w:txbxContent>
                    <w:p w14:paraId="7F91DCAD" w14:textId="77777777" w:rsidR="0066043A" w:rsidRDefault="0066043A" w:rsidP="0066043A">
                      <w:pPr>
                        <w:pStyle w:val="a4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2D119" wp14:editId="650C65B3">
                            <wp:extent cx="1638300" cy="1653259"/>
                            <wp:effectExtent l="0" t="0" r="0" b="4445"/>
                            <wp:docPr id="2" name="Εικόνα 2" descr="C:\Users\t\Desktop\TOP SCREEN\FILE 10.7.15 pz\PERSONAL\ΦΩΤΟΓΡΑΦΙΕΣ\ΠΕΤΡΟΣ - ΦΩΤΟ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\Desktop\TOP SCREEN\FILE 10.7.15 pz\PERSONAL\ΦΩΤΟΓΡΑΦΙΕΣ\ΠΕΤΡΟΣ - ΦΩΤΟ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503" cy="1656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6043A">
        <w:rPr>
          <w:rFonts w:ascii="Tahoma" w:eastAsia="Times New Roman" w:hAnsi="Tahoma" w:cs="Tahoma"/>
          <w:iCs/>
          <w:sz w:val="20"/>
          <w:szCs w:val="20"/>
          <w:lang w:val="en-US" w:eastAsia="el-GR"/>
        </w:rPr>
        <w:t xml:space="preserve">             </w:t>
      </w:r>
      <w:r w:rsidR="0066043A" w:rsidRPr="007A31F7">
        <w:rPr>
          <w:rFonts w:ascii="Tahoma" w:eastAsia="Times New Roman" w:hAnsi="Tahoma" w:cs="Tahoma"/>
          <w:i/>
          <w:iCs/>
          <w:sz w:val="24"/>
          <w:szCs w:val="24"/>
          <w:lang w:val="en-US" w:eastAsia="el-GR"/>
        </w:rPr>
        <w:t xml:space="preserve"> </w:t>
      </w:r>
    </w:p>
    <w:p w14:paraId="3F32028A" w14:textId="39F25260" w:rsidR="0066043A" w:rsidRPr="003F4712" w:rsidRDefault="0066043A" w:rsidP="0066043A">
      <w:pPr>
        <w:tabs>
          <w:tab w:val="left" w:pos="4111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</w:pPr>
      <w:r w:rsidRPr="007A31F7">
        <w:rPr>
          <w:rFonts w:ascii="Tahoma" w:eastAsia="Times New Roman" w:hAnsi="Tahoma" w:cs="Tahoma"/>
          <w:b/>
          <w:iCs/>
          <w:sz w:val="24"/>
          <w:szCs w:val="24"/>
          <w:lang w:val="en-US" w:eastAsia="el-GR"/>
        </w:rPr>
        <w:t xml:space="preserve">          </w:t>
      </w:r>
      <w:r w:rsidR="00196EDC" w:rsidRPr="003F4712">
        <w:rPr>
          <w:rFonts w:ascii="Tahoma" w:eastAsia="Times New Roman" w:hAnsi="Tahoma" w:cs="Tahoma"/>
          <w:b/>
          <w:iCs/>
          <w:color w:val="000000" w:themeColor="text1"/>
          <w:sz w:val="24"/>
          <w:szCs w:val="24"/>
          <w:lang w:val="en-US" w:eastAsia="el-GR"/>
        </w:rPr>
        <w:t xml:space="preserve"> </w:t>
      </w:r>
      <w:r w:rsidR="00B1169A">
        <w:rPr>
          <w:rFonts w:ascii="Tahoma" w:eastAsia="Times New Roman" w:hAnsi="Tahoma" w:cs="Tahoma"/>
          <w:b/>
          <w:iCs/>
          <w:color w:val="000000" w:themeColor="text1"/>
          <w:sz w:val="24"/>
          <w:szCs w:val="24"/>
          <w:lang w:val="en-US" w:eastAsia="el-GR"/>
        </w:rPr>
        <w:t xml:space="preserve"> </w:t>
      </w:r>
      <w:r w:rsidRPr="003F4712"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  <w:t>Founder ODReurope</w:t>
      </w:r>
    </w:p>
    <w:p w14:paraId="7C9842B8" w14:textId="77777777" w:rsidR="0066043A" w:rsidRPr="003F4712" w:rsidRDefault="0066043A" w:rsidP="0066043A">
      <w:pPr>
        <w:tabs>
          <w:tab w:val="left" w:pos="4111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</w:pPr>
      <w:r w:rsidRPr="003F4712"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  <w:t xml:space="preserve">           General Director ADR point</w:t>
      </w:r>
    </w:p>
    <w:p w14:paraId="78447DD5" w14:textId="6A622588" w:rsidR="00196EDC" w:rsidRPr="003F4712" w:rsidRDefault="0066043A" w:rsidP="0066043A">
      <w:pPr>
        <w:tabs>
          <w:tab w:val="left" w:pos="4111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</w:pPr>
      <w:r w:rsidRPr="003F4712"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  <w:t xml:space="preserve">           Fellow at the NCTDR U.S.A</w:t>
      </w:r>
      <w:r w:rsidR="000E1702"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  <w:t>.</w:t>
      </w:r>
    </w:p>
    <w:p w14:paraId="769C5148" w14:textId="77777777" w:rsidR="0066043A" w:rsidRPr="003F4712" w:rsidRDefault="00196EDC" w:rsidP="0066043A">
      <w:pPr>
        <w:tabs>
          <w:tab w:val="left" w:pos="4111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</w:pPr>
      <w:r w:rsidRPr="003F4712">
        <w:rPr>
          <w:rFonts w:ascii="Tahoma" w:eastAsia="Times New Roman" w:hAnsi="Tahoma" w:cs="Tahoma"/>
          <w:iCs/>
          <w:color w:val="000000" w:themeColor="text1"/>
          <w:sz w:val="24"/>
          <w:szCs w:val="24"/>
          <w:lang w:val="en-US" w:eastAsia="el-GR"/>
        </w:rPr>
        <w:t xml:space="preserve">           President of the AGM</w:t>
      </w:r>
    </w:p>
    <w:p w14:paraId="65E72F90" w14:textId="77777777" w:rsidR="0066043A" w:rsidRPr="007A31F7" w:rsidRDefault="0066043A" w:rsidP="0066043A">
      <w:pPr>
        <w:tabs>
          <w:tab w:val="left" w:pos="3828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n-US" w:eastAsia="el-GR"/>
        </w:rPr>
      </w:pPr>
      <w:r w:rsidRPr="007A31F7">
        <w:rPr>
          <w:rFonts w:ascii="Tahoma" w:eastAsia="Times New Roman" w:hAnsi="Tahoma" w:cs="Tahoma"/>
          <w:iCs/>
          <w:sz w:val="24"/>
          <w:szCs w:val="24"/>
          <w:lang w:val="en-US" w:eastAsia="el-GR"/>
        </w:rPr>
        <w:t xml:space="preserve">           T. +30 2310 512777</w:t>
      </w:r>
    </w:p>
    <w:p w14:paraId="7118A39E" w14:textId="557E863E" w:rsidR="0066043A" w:rsidRDefault="0066043A" w:rsidP="0066043A">
      <w:pPr>
        <w:tabs>
          <w:tab w:val="left" w:pos="3828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n-US" w:eastAsia="el-GR"/>
        </w:rPr>
      </w:pPr>
      <w:r w:rsidRPr="007A31F7">
        <w:rPr>
          <w:rFonts w:ascii="Tahoma" w:eastAsia="Times New Roman" w:hAnsi="Tahoma" w:cs="Tahoma"/>
          <w:iCs/>
          <w:sz w:val="24"/>
          <w:szCs w:val="24"/>
          <w:lang w:val="en-US" w:eastAsia="el-GR"/>
        </w:rPr>
        <w:t xml:space="preserve">           M. +30 6944 305474</w:t>
      </w:r>
    </w:p>
    <w:p w14:paraId="71F0D0DC" w14:textId="6F7F07BD" w:rsidR="00E85C20" w:rsidRDefault="00E85C20" w:rsidP="0066043A">
      <w:pPr>
        <w:tabs>
          <w:tab w:val="left" w:pos="3828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val="en-US" w:eastAsia="el-GR"/>
        </w:rPr>
      </w:pPr>
      <w:r>
        <w:rPr>
          <w:rFonts w:ascii="Tahoma" w:eastAsia="Times New Roman" w:hAnsi="Tahoma" w:cs="Tahoma"/>
          <w:iCs/>
          <w:sz w:val="24"/>
          <w:szCs w:val="24"/>
          <w:lang w:val="en-US" w:eastAsia="el-GR"/>
        </w:rPr>
        <w:t xml:space="preserve">           E. </w:t>
      </w:r>
      <w:hyperlink r:id="rId7" w:history="1"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info@adrpoint.gr</w:t>
        </w:r>
      </w:hyperlink>
      <w:r>
        <w:rPr>
          <w:rFonts w:ascii="Tahoma" w:eastAsia="Times New Roman" w:hAnsi="Tahoma" w:cs="Tahoma"/>
          <w:iCs/>
          <w:sz w:val="24"/>
          <w:szCs w:val="24"/>
          <w:lang w:val="en-US" w:eastAsia="el-GR"/>
        </w:rPr>
        <w:t xml:space="preserve">  </w:t>
      </w:r>
    </w:p>
    <w:p w14:paraId="08B88945" w14:textId="39A2E334" w:rsidR="00E85C20" w:rsidRPr="00E01952" w:rsidRDefault="00E85C20" w:rsidP="0066043A">
      <w:pPr>
        <w:tabs>
          <w:tab w:val="left" w:pos="3828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eastAsia="el-GR"/>
        </w:rPr>
      </w:pPr>
      <w:r>
        <w:rPr>
          <w:rFonts w:ascii="Tahoma" w:eastAsia="Times New Roman" w:hAnsi="Tahoma" w:cs="Tahoma"/>
          <w:iCs/>
          <w:sz w:val="24"/>
          <w:szCs w:val="24"/>
          <w:lang w:val="en-US" w:eastAsia="el-GR"/>
        </w:rPr>
        <w:t xml:space="preserve">           E. </w:t>
      </w:r>
      <w:hyperlink r:id="rId8" w:history="1"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generaldirector</w:t>
        </w:r>
        <w:r w:rsidRPr="00E01952">
          <w:rPr>
            <w:rStyle w:val="-"/>
            <w:rFonts w:ascii="Tahoma" w:eastAsia="Times New Roman" w:hAnsi="Tahoma" w:cs="Tahoma"/>
            <w:iCs/>
            <w:sz w:val="24"/>
            <w:szCs w:val="24"/>
            <w:lang w:eastAsia="el-GR"/>
          </w:rPr>
          <w:t>@</w:t>
        </w:r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adrpoint</w:t>
        </w:r>
        <w:r w:rsidRPr="00E01952">
          <w:rPr>
            <w:rStyle w:val="-"/>
            <w:rFonts w:ascii="Tahoma" w:eastAsia="Times New Roman" w:hAnsi="Tahoma" w:cs="Tahoma"/>
            <w:iCs/>
            <w:sz w:val="24"/>
            <w:szCs w:val="24"/>
            <w:lang w:eastAsia="el-GR"/>
          </w:rPr>
          <w:t>.</w:t>
        </w:r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gr</w:t>
        </w:r>
      </w:hyperlink>
      <w:r w:rsidRPr="00E01952">
        <w:rPr>
          <w:rFonts w:ascii="Tahoma" w:eastAsia="Times New Roman" w:hAnsi="Tahoma" w:cs="Tahoma"/>
          <w:iCs/>
          <w:sz w:val="24"/>
          <w:szCs w:val="24"/>
          <w:lang w:eastAsia="el-GR"/>
        </w:rPr>
        <w:t xml:space="preserve"> </w:t>
      </w:r>
    </w:p>
    <w:p w14:paraId="76F078FE" w14:textId="2F53CE71" w:rsidR="00E85C20" w:rsidRPr="00E01952" w:rsidRDefault="00E85C20" w:rsidP="0066043A">
      <w:pPr>
        <w:tabs>
          <w:tab w:val="left" w:pos="3828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eastAsia="el-GR"/>
        </w:rPr>
      </w:pPr>
      <w:r w:rsidRPr="00E01952">
        <w:rPr>
          <w:rFonts w:ascii="Tahoma" w:eastAsia="Times New Roman" w:hAnsi="Tahoma" w:cs="Tahoma"/>
          <w:iCs/>
          <w:sz w:val="24"/>
          <w:szCs w:val="24"/>
          <w:lang w:eastAsia="el-GR"/>
        </w:rPr>
        <w:t xml:space="preserve">           </w:t>
      </w:r>
      <w:r>
        <w:rPr>
          <w:rFonts w:ascii="Tahoma" w:eastAsia="Times New Roman" w:hAnsi="Tahoma" w:cs="Tahoma"/>
          <w:iCs/>
          <w:sz w:val="24"/>
          <w:szCs w:val="24"/>
          <w:lang w:val="en-US" w:eastAsia="el-GR"/>
        </w:rPr>
        <w:t>W</w:t>
      </w:r>
      <w:r w:rsidRPr="00E01952">
        <w:rPr>
          <w:rFonts w:ascii="Tahoma" w:eastAsia="Times New Roman" w:hAnsi="Tahoma" w:cs="Tahoma"/>
          <w:iCs/>
          <w:sz w:val="24"/>
          <w:szCs w:val="24"/>
          <w:lang w:eastAsia="el-GR"/>
        </w:rPr>
        <w:t>.</w:t>
      </w:r>
      <w:hyperlink r:id="rId9" w:history="1"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www</w:t>
        </w:r>
        <w:r w:rsidRPr="00E01952">
          <w:rPr>
            <w:rStyle w:val="-"/>
            <w:rFonts w:ascii="Tahoma" w:eastAsia="Times New Roman" w:hAnsi="Tahoma" w:cs="Tahoma"/>
            <w:iCs/>
            <w:sz w:val="24"/>
            <w:szCs w:val="24"/>
            <w:lang w:eastAsia="el-GR"/>
          </w:rPr>
          <w:t>.</w:t>
        </w:r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adrpoint</w:t>
        </w:r>
        <w:bookmarkStart w:id="0" w:name="_GoBack"/>
        <w:bookmarkEnd w:id="0"/>
        <w:r w:rsidRPr="00E01952">
          <w:rPr>
            <w:rStyle w:val="-"/>
            <w:rFonts w:ascii="Tahoma" w:eastAsia="Times New Roman" w:hAnsi="Tahoma" w:cs="Tahoma"/>
            <w:iCs/>
            <w:sz w:val="24"/>
            <w:szCs w:val="24"/>
            <w:lang w:eastAsia="el-GR"/>
          </w:rPr>
          <w:t>.</w:t>
        </w:r>
        <w:r w:rsidRPr="00D52A62">
          <w:rPr>
            <w:rStyle w:val="-"/>
            <w:rFonts w:ascii="Tahoma" w:eastAsia="Times New Roman" w:hAnsi="Tahoma" w:cs="Tahoma"/>
            <w:iCs/>
            <w:sz w:val="24"/>
            <w:szCs w:val="24"/>
            <w:lang w:val="en-US" w:eastAsia="el-GR"/>
          </w:rPr>
          <w:t>com</w:t>
        </w:r>
      </w:hyperlink>
    </w:p>
    <w:p w14:paraId="38F30661" w14:textId="12FC5FB6" w:rsidR="00E85C20" w:rsidRPr="00E01952" w:rsidRDefault="00E85C20" w:rsidP="0066043A">
      <w:pPr>
        <w:tabs>
          <w:tab w:val="left" w:pos="3828"/>
        </w:tabs>
        <w:spacing w:line="240" w:lineRule="auto"/>
        <w:contextualSpacing/>
        <w:jc w:val="both"/>
        <w:rPr>
          <w:rFonts w:ascii="Tahoma" w:eastAsia="Times New Roman" w:hAnsi="Tahoma" w:cs="Tahoma"/>
          <w:iCs/>
          <w:sz w:val="24"/>
          <w:szCs w:val="24"/>
          <w:lang w:eastAsia="el-GR"/>
        </w:rPr>
      </w:pPr>
      <w:r w:rsidRPr="00E01952">
        <w:rPr>
          <w:rFonts w:ascii="Tahoma" w:eastAsia="Times New Roman" w:hAnsi="Tahoma" w:cs="Tahoma"/>
          <w:iCs/>
          <w:sz w:val="24"/>
          <w:szCs w:val="24"/>
          <w:lang w:eastAsia="el-GR"/>
        </w:rPr>
        <w:t xml:space="preserve">   </w:t>
      </w:r>
    </w:p>
    <w:p w14:paraId="029CD9AB" w14:textId="19ECAA01" w:rsidR="003F4712" w:rsidRPr="00E85C20" w:rsidRDefault="0066043A" w:rsidP="00E85C20">
      <w:pPr>
        <w:tabs>
          <w:tab w:val="left" w:pos="3828"/>
        </w:tabs>
        <w:spacing w:line="240" w:lineRule="auto"/>
        <w:contextualSpacing/>
        <w:jc w:val="both"/>
        <w:rPr>
          <w:rFonts w:ascii="Tahoma" w:hAnsi="Tahoma" w:cs="Tahoma"/>
          <w:sz w:val="40"/>
          <w:szCs w:val="40"/>
        </w:rPr>
      </w:pPr>
      <w:r w:rsidRPr="00E01952">
        <w:rPr>
          <w:rFonts w:ascii="Tahoma" w:eastAsia="Times New Roman" w:hAnsi="Tahoma" w:cs="Tahoma"/>
          <w:iCs/>
          <w:sz w:val="24"/>
          <w:szCs w:val="24"/>
          <w:lang w:eastAsia="el-GR"/>
        </w:rPr>
        <w:t xml:space="preserve"> </w:t>
      </w:r>
    </w:p>
    <w:p w14:paraId="60821EC6" w14:textId="51EF20B8" w:rsidR="00E62CE2" w:rsidRPr="00003AFD" w:rsidRDefault="009D4171" w:rsidP="00E62CE2">
      <w:pPr>
        <w:spacing w:line="240" w:lineRule="auto"/>
        <w:contextualSpacing/>
        <w:jc w:val="both"/>
        <w:rPr>
          <w:rFonts w:ascii="Tahoma" w:eastAsia="Times New Roman" w:hAnsi="Tahoma" w:cs="Tahoma"/>
          <w:iCs/>
          <w:lang w:val="en-US" w:eastAsia="el-GR"/>
        </w:rPr>
      </w:pPr>
      <w:r>
        <w:rPr>
          <w:rFonts w:ascii="Tahoma" w:eastAsia="Times New Roman" w:hAnsi="Tahoma" w:cs="Tahoma"/>
          <w:iCs/>
          <w:lang w:val="en-US" w:eastAsia="el-GR"/>
        </w:rPr>
        <w:t>Petros Zourdoumis is a law graduate, an</w:t>
      </w:r>
      <w:r w:rsidR="00E62CE2" w:rsidRPr="00003AFD">
        <w:rPr>
          <w:rFonts w:ascii="Tahoma" w:eastAsia="Times New Roman" w:hAnsi="Tahoma" w:cs="Tahoma"/>
          <w:iCs/>
          <w:lang w:val="en-US" w:eastAsia="el-GR"/>
        </w:rPr>
        <w:t xml:space="preserve"> </w:t>
      </w:r>
      <w:r w:rsidR="00196EDC">
        <w:rPr>
          <w:rFonts w:ascii="Tahoma" w:eastAsia="Times New Roman" w:hAnsi="Tahoma" w:cs="Tahoma"/>
          <w:iCs/>
          <w:lang w:val="en-US" w:eastAsia="el-GR"/>
        </w:rPr>
        <w:t xml:space="preserve">economist and </w:t>
      </w:r>
      <w:r>
        <w:rPr>
          <w:rFonts w:ascii="Tahoma" w:eastAsia="Times New Roman" w:hAnsi="Tahoma" w:cs="Tahoma"/>
          <w:iCs/>
          <w:lang w:val="en-US" w:eastAsia="el-GR"/>
        </w:rPr>
        <w:t xml:space="preserve">an </w:t>
      </w:r>
      <w:r w:rsidR="00E62CE2" w:rsidRPr="00003AFD">
        <w:rPr>
          <w:rFonts w:ascii="Tahoma" w:eastAsia="Times New Roman" w:hAnsi="Tahoma" w:cs="Tahoma"/>
          <w:iCs/>
          <w:lang w:val="en-US" w:eastAsia="el-GR"/>
        </w:rPr>
        <w:t xml:space="preserve">experienced </w:t>
      </w:r>
      <w:r w:rsidR="00EF6DED">
        <w:rPr>
          <w:rFonts w:ascii="Tahoma" w:eastAsia="Times New Roman" w:hAnsi="Tahoma" w:cs="Tahoma"/>
          <w:iCs/>
          <w:lang w:val="en-US" w:eastAsia="el-GR"/>
        </w:rPr>
        <w:t xml:space="preserve">ADR &amp; ODR </w:t>
      </w:r>
      <w:r w:rsidR="00E62CE2" w:rsidRPr="00003AFD">
        <w:rPr>
          <w:rFonts w:ascii="Tahoma" w:eastAsia="Times New Roman" w:hAnsi="Tahoma" w:cs="Tahoma"/>
          <w:iCs/>
          <w:lang w:val="en-US" w:eastAsia="el-GR"/>
        </w:rPr>
        <w:t>specialist</w:t>
      </w:r>
      <w:r w:rsidR="000E1702">
        <w:rPr>
          <w:rFonts w:ascii="Tahoma" w:eastAsia="Times New Roman" w:hAnsi="Tahoma" w:cs="Tahoma"/>
          <w:iCs/>
          <w:lang w:val="en-US" w:eastAsia="el-GR"/>
        </w:rPr>
        <w:t xml:space="preserve"> with </w:t>
      </w:r>
      <w:r w:rsidR="00196EDC">
        <w:rPr>
          <w:rFonts w:ascii="Tahoma" w:eastAsia="Times New Roman" w:hAnsi="Tahoma" w:cs="Tahoma"/>
          <w:iCs/>
          <w:lang w:val="en-US" w:eastAsia="el-GR"/>
        </w:rPr>
        <w:t>background</w:t>
      </w:r>
      <w:r w:rsidR="003F4712">
        <w:rPr>
          <w:rFonts w:ascii="Tahoma" w:eastAsia="Times New Roman" w:hAnsi="Tahoma" w:cs="Tahoma"/>
          <w:iCs/>
          <w:lang w:val="en-US" w:eastAsia="el-GR"/>
        </w:rPr>
        <w:t xml:space="preserve"> in law</w:t>
      </w:r>
      <w:r w:rsidR="00E01952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3F4712">
        <w:rPr>
          <w:rFonts w:ascii="Tahoma" w:eastAsia="Times New Roman" w:hAnsi="Tahoma" w:cs="Tahoma"/>
          <w:iCs/>
          <w:lang w:val="en-US" w:eastAsia="el-GR"/>
        </w:rPr>
        <w:t>economics</w:t>
      </w:r>
      <w:r w:rsidR="00E01952">
        <w:rPr>
          <w:rFonts w:ascii="Tahoma" w:eastAsia="Times New Roman" w:hAnsi="Tahoma" w:cs="Tahoma"/>
          <w:iCs/>
          <w:lang w:val="en-US" w:eastAsia="el-GR"/>
        </w:rPr>
        <w:t xml:space="preserve"> and </w:t>
      </w:r>
      <w:r w:rsidR="00CA2E7E">
        <w:rPr>
          <w:rFonts w:ascii="Tahoma" w:eastAsia="Times New Roman" w:hAnsi="Tahoma" w:cs="Tahoma"/>
          <w:iCs/>
          <w:lang w:val="en-US" w:eastAsia="el-GR"/>
        </w:rPr>
        <w:t>online dispute resolution</w:t>
      </w:r>
      <w:r w:rsidR="00E01952">
        <w:rPr>
          <w:rFonts w:ascii="Tahoma" w:eastAsia="Times New Roman" w:hAnsi="Tahoma" w:cs="Tahoma"/>
          <w:iCs/>
          <w:lang w:val="en-US" w:eastAsia="el-GR"/>
        </w:rPr>
        <w:t>.</w:t>
      </w:r>
      <w:r w:rsidR="00E62CE2" w:rsidRPr="00003AFD">
        <w:rPr>
          <w:rFonts w:ascii="Tahoma" w:eastAsia="Times New Roman" w:hAnsi="Tahoma" w:cs="Tahoma"/>
          <w:iCs/>
          <w:lang w:val="en-US" w:eastAsia="el-GR"/>
        </w:rPr>
        <w:t xml:space="preserve"> </w:t>
      </w:r>
      <w:r w:rsidR="00E85C20">
        <w:rPr>
          <w:rFonts w:ascii="Tahoma" w:eastAsia="Times New Roman" w:hAnsi="Tahoma" w:cs="Tahoma"/>
          <w:iCs/>
          <w:lang w:val="en-US" w:eastAsia="el-GR"/>
        </w:rPr>
        <w:t xml:space="preserve">He </w:t>
      </w:r>
      <w:r w:rsidR="00151A7C">
        <w:rPr>
          <w:rFonts w:ascii="Tahoma" w:eastAsia="Times New Roman" w:hAnsi="Tahoma" w:cs="Tahoma"/>
          <w:iCs/>
          <w:lang w:val="en-US" w:eastAsia="el-GR"/>
        </w:rPr>
        <w:t xml:space="preserve">is </w:t>
      </w:r>
      <w:r w:rsidR="00B75410">
        <w:rPr>
          <w:rFonts w:ascii="Tahoma" w:eastAsia="Times New Roman" w:hAnsi="Tahoma" w:cs="Tahoma"/>
          <w:iCs/>
          <w:lang w:val="en-US" w:eastAsia="el-GR"/>
        </w:rPr>
        <w:t xml:space="preserve">a </w:t>
      </w:r>
      <w:r w:rsidR="00151A7C">
        <w:rPr>
          <w:rFonts w:ascii="Tahoma" w:eastAsia="Times New Roman" w:hAnsi="Tahoma" w:cs="Tahoma"/>
          <w:iCs/>
          <w:lang w:val="en-US" w:eastAsia="el-GR"/>
        </w:rPr>
        <w:t xml:space="preserve">practicing mediator &amp; negotiator with </w:t>
      </w:r>
      <w:r w:rsidR="00E85C20">
        <w:rPr>
          <w:rFonts w:ascii="Tahoma" w:eastAsia="Times New Roman" w:hAnsi="Tahoma" w:cs="Tahoma"/>
          <w:iCs/>
          <w:lang w:val="en-US" w:eastAsia="el-GR"/>
        </w:rPr>
        <w:t xml:space="preserve">over </w:t>
      </w:r>
      <w:r w:rsidR="000E1702">
        <w:rPr>
          <w:rFonts w:ascii="Tahoma" w:eastAsia="Times New Roman" w:hAnsi="Tahoma" w:cs="Tahoma"/>
          <w:iCs/>
          <w:lang w:val="en-US" w:eastAsia="el-GR"/>
        </w:rPr>
        <w:t>15</w:t>
      </w:r>
      <w:r w:rsidR="00E85C20">
        <w:rPr>
          <w:rFonts w:ascii="Tahoma" w:eastAsia="Times New Roman" w:hAnsi="Tahoma" w:cs="Tahoma"/>
          <w:iCs/>
          <w:lang w:val="en-US" w:eastAsia="el-GR"/>
        </w:rPr>
        <w:t xml:space="preserve">0 </w:t>
      </w:r>
      <w:proofErr w:type="gramStart"/>
      <w:r w:rsidR="00E85C20">
        <w:rPr>
          <w:rFonts w:ascii="Tahoma" w:eastAsia="Times New Roman" w:hAnsi="Tahoma" w:cs="Tahoma"/>
          <w:iCs/>
          <w:lang w:val="en-US" w:eastAsia="el-GR"/>
        </w:rPr>
        <w:t>commercial</w:t>
      </w:r>
      <w:proofErr w:type="gramEnd"/>
      <w:r w:rsidR="00DD2CA9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E85C20">
        <w:rPr>
          <w:rFonts w:ascii="Tahoma" w:eastAsia="Times New Roman" w:hAnsi="Tahoma" w:cs="Tahoma"/>
          <w:iCs/>
          <w:lang w:val="en-US" w:eastAsia="el-GR"/>
        </w:rPr>
        <w:t>financial and</w:t>
      </w:r>
      <w:r w:rsidR="00DD2CA9">
        <w:rPr>
          <w:rFonts w:ascii="Tahoma" w:eastAsia="Times New Roman" w:hAnsi="Tahoma" w:cs="Tahoma"/>
          <w:iCs/>
          <w:lang w:val="en-US" w:eastAsia="el-GR"/>
        </w:rPr>
        <w:t xml:space="preserve"> family business domestic &amp;</w:t>
      </w:r>
      <w:r w:rsidR="00E85C20">
        <w:rPr>
          <w:rFonts w:ascii="Tahoma" w:eastAsia="Times New Roman" w:hAnsi="Tahoma" w:cs="Tahoma"/>
          <w:iCs/>
          <w:lang w:val="en-US" w:eastAsia="el-GR"/>
        </w:rPr>
        <w:t xml:space="preserve"> cross-border mediations</w:t>
      </w:r>
      <w:r w:rsidR="000E1702">
        <w:rPr>
          <w:rFonts w:ascii="Tahoma" w:eastAsia="Times New Roman" w:hAnsi="Tahoma" w:cs="Tahoma"/>
          <w:iCs/>
          <w:lang w:val="en-US" w:eastAsia="el-GR"/>
        </w:rPr>
        <w:t xml:space="preserve"> and a large number of negotiations. </w:t>
      </w:r>
      <w:r w:rsidR="00D02614">
        <w:rPr>
          <w:rFonts w:ascii="Tahoma" w:eastAsia="Times New Roman" w:hAnsi="Tahoma" w:cs="Tahoma"/>
          <w:iCs/>
          <w:lang w:val="en-US" w:eastAsia="el-GR"/>
        </w:rPr>
        <w:t>He has mediated complex disputes between multinational &amp; local companies, he has handled many multiparty mediations</w:t>
      </w:r>
      <w:r w:rsidR="005A2163">
        <w:rPr>
          <w:rFonts w:ascii="Tahoma" w:eastAsia="Times New Roman" w:hAnsi="Tahoma" w:cs="Tahoma"/>
          <w:iCs/>
          <w:lang w:val="en-US" w:eastAsia="el-GR"/>
        </w:rPr>
        <w:t xml:space="preserve"> and high value commercial disputes </w:t>
      </w:r>
      <w:r w:rsidR="00D02614">
        <w:rPr>
          <w:rFonts w:ascii="Tahoma" w:eastAsia="Times New Roman" w:hAnsi="Tahoma" w:cs="Tahoma"/>
          <w:iCs/>
          <w:lang w:val="en-US" w:eastAsia="el-GR"/>
        </w:rPr>
        <w:t xml:space="preserve">and he has introduced bank mediation in Greece.  </w:t>
      </w:r>
    </w:p>
    <w:p w14:paraId="65B0AAB8" w14:textId="586D3F14" w:rsidR="00C8537C" w:rsidRDefault="00B75410" w:rsidP="00B75410">
      <w:pPr>
        <w:spacing w:line="240" w:lineRule="auto"/>
        <w:jc w:val="both"/>
        <w:rPr>
          <w:rFonts w:ascii="Tahoma" w:eastAsia="Times New Roman" w:hAnsi="Tahoma" w:cs="Tahoma"/>
          <w:iCs/>
          <w:lang w:val="en-US" w:eastAsia="el-GR"/>
        </w:rPr>
      </w:pPr>
      <w:r>
        <w:rPr>
          <w:rFonts w:ascii="Tahoma" w:hAnsi="Tahoma" w:cs="Tahoma"/>
          <w:lang w:val="en-US"/>
        </w:rPr>
        <w:br/>
      </w:r>
      <w:r w:rsidR="00151A7C" w:rsidRPr="00481588">
        <w:rPr>
          <w:rFonts w:ascii="Tahoma" w:hAnsi="Tahoma" w:cs="Tahoma"/>
          <w:lang w:val="en-US"/>
        </w:rPr>
        <w:t>He holds a BA in Economics</w:t>
      </w:r>
      <w:r w:rsidR="00481588" w:rsidRPr="00481588">
        <w:rPr>
          <w:rFonts w:ascii="Tahoma" w:hAnsi="Tahoma" w:cs="Tahoma"/>
          <w:lang w:val="en-US"/>
        </w:rPr>
        <w:t xml:space="preserve"> (Aristotle University, Greece)</w:t>
      </w:r>
      <w:r w:rsidR="00151A7C" w:rsidRPr="00481588">
        <w:rPr>
          <w:rFonts w:ascii="Tahoma" w:hAnsi="Tahoma" w:cs="Tahoma"/>
          <w:lang w:val="en-US"/>
        </w:rPr>
        <w:t xml:space="preserve">, an LL.B in English Law 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>University of Essex-UK)</w:t>
      </w:r>
      <w:r w:rsidR="00723772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 xml:space="preserve">an </w:t>
      </w:r>
      <w:r w:rsidR="00481588" w:rsidRPr="00481588">
        <w:rPr>
          <w:rFonts w:ascii="Tahoma" w:eastAsia="Times New Roman" w:hAnsi="Tahoma" w:cs="Tahoma"/>
          <w:bCs/>
          <w:iCs/>
          <w:lang w:val="en-US" w:eastAsia="el-GR"/>
        </w:rPr>
        <w:t>LL.M in European Management Law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 xml:space="preserve"> (Leicester University-UK</w:t>
      </w:r>
      <w:r w:rsidR="00481588" w:rsidRPr="00481588">
        <w:rPr>
          <w:rFonts w:ascii="Tahoma" w:hAnsi="Tahoma" w:cs="Tahoma"/>
          <w:lang w:val="en-US"/>
        </w:rPr>
        <w:t xml:space="preserve">) and many mediation &amp; negotiation accreditations, such as 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 xml:space="preserve">Civil &amp; Commercial Disputes (ADR group, UK- </w:t>
      </w:r>
      <w:r w:rsidR="00481588">
        <w:rPr>
          <w:rFonts w:ascii="Tahoma" w:eastAsia="Times New Roman" w:hAnsi="Tahoma" w:cs="Tahoma"/>
          <w:iCs/>
          <w:lang w:val="en-US" w:eastAsia="el-GR"/>
        </w:rPr>
        <w:t>AKKED</w:t>
      </w:r>
      <w:r w:rsidR="00BF143A">
        <w:rPr>
          <w:rFonts w:ascii="Tahoma" w:eastAsia="Times New Roman" w:hAnsi="Tahoma" w:cs="Tahoma"/>
          <w:iCs/>
          <w:lang w:val="en-US" w:eastAsia="el-GR"/>
        </w:rPr>
        <w:t xml:space="preserve"> </w:t>
      </w:r>
      <w:r w:rsidR="00481588">
        <w:rPr>
          <w:rFonts w:ascii="Tahoma" w:eastAsia="Times New Roman" w:hAnsi="Tahoma" w:cs="Tahoma"/>
          <w:iCs/>
          <w:lang w:val="en-US" w:eastAsia="el-GR"/>
        </w:rPr>
        <w:t xml:space="preserve">- </w:t>
      </w:r>
      <w:r w:rsidR="003F4712" w:rsidRPr="00481588">
        <w:rPr>
          <w:rFonts w:ascii="Tahoma" w:eastAsia="Times New Roman" w:hAnsi="Tahoma" w:cs="Tahoma"/>
          <w:iCs/>
          <w:lang w:val="en-US" w:eastAsia="el-GR"/>
        </w:rPr>
        <w:t>Greek Ministry of Justice)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>, Workplace Disputes (</w:t>
      </w:r>
      <w:r w:rsidR="00C8537C" w:rsidRPr="00481588">
        <w:rPr>
          <w:rFonts w:ascii="Tahoma" w:eastAsia="Times New Roman" w:hAnsi="Tahoma" w:cs="Tahoma"/>
          <w:iCs/>
          <w:lang w:val="en-US" w:eastAsia="el-GR"/>
        </w:rPr>
        <w:t>ADR group</w:t>
      </w:r>
      <w:r w:rsidR="00EC5AB4" w:rsidRPr="00481588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C8537C" w:rsidRPr="00481588">
        <w:rPr>
          <w:rFonts w:ascii="Tahoma" w:eastAsia="Times New Roman" w:hAnsi="Tahoma" w:cs="Tahoma"/>
          <w:iCs/>
          <w:lang w:val="en-US" w:eastAsia="el-GR"/>
        </w:rPr>
        <w:t>UK)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 xml:space="preserve">, Cross border Disputes </w:t>
      </w:r>
      <w:r w:rsidR="00481588">
        <w:rPr>
          <w:rFonts w:ascii="Tahoma" w:eastAsia="Times New Roman" w:hAnsi="Tahoma" w:cs="Tahoma"/>
          <w:iCs/>
          <w:lang w:val="en-US" w:eastAsia="el-GR"/>
        </w:rPr>
        <w:t>(</w:t>
      </w:r>
      <w:r w:rsidR="00C8537C">
        <w:rPr>
          <w:rFonts w:ascii="Tahoma" w:eastAsia="Times New Roman" w:hAnsi="Tahoma" w:cs="Tahoma"/>
          <w:iCs/>
          <w:lang w:val="en-US" w:eastAsia="el-GR"/>
        </w:rPr>
        <w:t>INADR</w:t>
      </w:r>
      <w:r w:rsidR="00EC5AB4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C8537C">
        <w:rPr>
          <w:rFonts w:ascii="Tahoma" w:eastAsia="Times New Roman" w:hAnsi="Tahoma" w:cs="Tahoma"/>
          <w:iCs/>
          <w:lang w:val="en-US" w:eastAsia="el-GR"/>
        </w:rPr>
        <w:t>USA)</w:t>
      </w:r>
      <w:r w:rsidR="00481588">
        <w:rPr>
          <w:rFonts w:ascii="Tahoma" w:eastAsia="Times New Roman" w:hAnsi="Tahoma" w:cs="Tahoma"/>
          <w:iCs/>
          <w:lang w:val="en-US" w:eastAsia="el-GR"/>
        </w:rPr>
        <w:t xml:space="preserve">, Family Disputes </w:t>
      </w:r>
      <w:r w:rsidR="00481588" w:rsidRPr="00481588">
        <w:rPr>
          <w:rFonts w:ascii="Tahoma" w:eastAsia="Times New Roman" w:hAnsi="Tahoma" w:cs="Tahoma"/>
          <w:iCs/>
          <w:lang w:val="en-US" w:eastAsia="el-GR"/>
        </w:rPr>
        <w:t>(</w:t>
      </w:r>
      <w:r w:rsidR="00481588">
        <w:rPr>
          <w:rFonts w:ascii="Tahoma" w:eastAsia="Times New Roman" w:hAnsi="Tahoma" w:cs="Tahoma"/>
          <w:iCs/>
          <w:lang w:val="en-US" w:eastAsia="el-GR"/>
        </w:rPr>
        <w:t>KEDIP- MKK.e.V) (</w:t>
      </w:r>
      <w:r w:rsidR="00554583" w:rsidRPr="00C8537C">
        <w:rPr>
          <w:rFonts w:ascii="Tahoma" w:hAnsi="Tahoma" w:cs="Tahoma"/>
          <w:lang w:val="en-US"/>
        </w:rPr>
        <w:t>Successful Negotiations, Essential Strategies and Skills</w:t>
      </w:r>
      <w:r>
        <w:rPr>
          <w:rFonts w:ascii="Tahoma" w:hAnsi="Tahoma" w:cs="Tahoma"/>
          <w:lang w:val="en-US"/>
        </w:rPr>
        <w:t xml:space="preserve"> (</w:t>
      </w:r>
      <w:r w:rsidR="00554583">
        <w:rPr>
          <w:rFonts w:ascii="Tahoma" w:hAnsi="Tahoma" w:cs="Tahoma"/>
          <w:lang w:val="en-US"/>
        </w:rPr>
        <w:t>UoM</w:t>
      </w:r>
      <w:r w:rsidR="00EC5AB4">
        <w:rPr>
          <w:rFonts w:ascii="Tahoma" w:hAnsi="Tahoma" w:cs="Tahoma"/>
          <w:lang w:val="en-US"/>
        </w:rPr>
        <w:t xml:space="preserve">, </w:t>
      </w:r>
      <w:r w:rsidR="00554583">
        <w:rPr>
          <w:rFonts w:ascii="Tahoma" w:hAnsi="Tahoma" w:cs="Tahoma"/>
          <w:lang w:val="en-US"/>
        </w:rPr>
        <w:t>USA)</w:t>
      </w:r>
      <w:r>
        <w:rPr>
          <w:rFonts w:ascii="Tahoma" w:hAnsi="Tahoma" w:cs="Tahoma"/>
          <w:lang w:val="en-US"/>
        </w:rPr>
        <w:t xml:space="preserve">, </w:t>
      </w:r>
      <w:r w:rsidR="00C8537C">
        <w:rPr>
          <w:rFonts w:ascii="Tahoma" w:eastAsia="Times New Roman" w:hAnsi="Tahoma" w:cs="Tahoma"/>
          <w:iCs/>
          <w:lang w:val="en-US" w:eastAsia="el-GR"/>
        </w:rPr>
        <w:t>Master Class in Negotiations (ADR Center</w:t>
      </w:r>
      <w:r w:rsidR="00EC5AB4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C8537C">
        <w:rPr>
          <w:rFonts w:ascii="Tahoma" w:eastAsia="Times New Roman" w:hAnsi="Tahoma" w:cs="Tahoma"/>
          <w:iCs/>
          <w:lang w:val="en-US" w:eastAsia="el-GR"/>
        </w:rPr>
        <w:t>Italy</w:t>
      </w:r>
      <w:r w:rsidR="00236B9F">
        <w:rPr>
          <w:rFonts w:ascii="Tahoma" w:eastAsia="Times New Roman" w:hAnsi="Tahoma" w:cs="Tahoma"/>
          <w:iCs/>
          <w:lang w:val="en-US" w:eastAsia="el-GR"/>
        </w:rPr>
        <w:t>)</w:t>
      </w:r>
      <w:r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C8537C">
        <w:rPr>
          <w:rFonts w:ascii="Tahoma" w:eastAsia="Times New Roman" w:hAnsi="Tahoma" w:cs="Tahoma"/>
          <w:iCs/>
          <w:lang w:val="en-US" w:eastAsia="el-GR"/>
        </w:rPr>
        <w:t xml:space="preserve">Bank </w:t>
      </w:r>
      <w:r w:rsidR="00554583">
        <w:rPr>
          <w:rFonts w:ascii="Tahoma" w:eastAsia="Times New Roman" w:hAnsi="Tahoma" w:cs="Tahoma"/>
          <w:iCs/>
          <w:lang w:val="en-US" w:eastAsia="el-GR"/>
        </w:rPr>
        <w:t xml:space="preserve">&amp; insurance </w:t>
      </w:r>
      <w:r w:rsidR="00C8537C">
        <w:rPr>
          <w:rFonts w:ascii="Tahoma" w:eastAsia="Times New Roman" w:hAnsi="Tahoma" w:cs="Tahoma"/>
          <w:iCs/>
          <w:lang w:val="en-US" w:eastAsia="el-GR"/>
        </w:rPr>
        <w:t>Disputes (</w:t>
      </w:r>
      <w:r w:rsidR="00EC5AB4">
        <w:rPr>
          <w:rFonts w:ascii="Tahoma" w:eastAsia="Times New Roman" w:hAnsi="Tahoma" w:cs="Tahoma"/>
          <w:iCs/>
          <w:lang w:val="en-US" w:eastAsia="el-GR"/>
        </w:rPr>
        <w:t xml:space="preserve">Financial Ombudsman, </w:t>
      </w:r>
      <w:r w:rsidR="00C8537C">
        <w:rPr>
          <w:rFonts w:ascii="Tahoma" w:eastAsia="Times New Roman" w:hAnsi="Tahoma" w:cs="Tahoma"/>
          <w:iCs/>
          <w:lang w:val="en-US" w:eastAsia="el-GR"/>
        </w:rPr>
        <w:t>Greece)</w:t>
      </w:r>
      <w:r w:rsidR="00554583">
        <w:rPr>
          <w:rFonts w:ascii="Tahoma" w:eastAsia="Times New Roman" w:hAnsi="Tahoma" w:cs="Tahoma"/>
          <w:iCs/>
          <w:lang w:val="en-US" w:eastAsia="el-GR"/>
        </w:rPr>
        <w:t xml:space="preserve"> </w:t>
      </w:r>
      <w:r>
        <w:rPr>
          <w:rFonts w:ascii="Tahoma" w:eastAsia="Times New Roman" w:hAnsi="Tahoma" w:cs="Tahoma"/>
          <w:iCs/>
          <w:lang w:val="en-US" w:eastAsia="el-GR"/>
        </w:rPr>
        <w:t>etc</w:t>
      </w:r>
      <w:r w:rsidR="00BF143A">
        <w:rPr>
          <w:rFonts w:ascii="Tahoma" w:eastAsia="Times New Roman" w:hAnsi="Tahoma" w:cs="Tahoma"/>
          <w:iCs/>
          <w:lang w:val="en-US" w:eastAsia="el-GR"/>
        </w:rPr>
        <w:t>.</w:t>
      </w:r>
      <w:r w:rsidR="00C8537C">
        <w:rPr>
          <w:rFonts w:ascii="Tahoma" w:eastAsia="Times New Roman" w:hAnsi="Tahoma" w:cs="Tahoma"/>
          <w:iCs/>
          <w:lang w:val="en-US" w:eastAsia="el-GR"/>
        </w:rPr>
        <w:t xml:space="preserve"> </w:t>
      </w:r>
    </w:p>
    <w:p w14:paraId="39F0510C" w14:textId="7219D8CD" w:rsidR="00722DE4" w:rsidRDefault="00B75410" w:rsidP="00722DE4">
      <w:pPr>
        <w:spacing w:line="240" w:lineRule="auto"/>
        <w:jc w:val="both"/>
        <w:rPr>
          <w:rFonts w:ascii="Tahoma" w:eastAsia="Times New Roman" w:hAnsi="Tahoma" w:cs="Tahoma"/>
          <w:iCs/>
          <w:lang w:val="en-US" w:eastAsia="el-GR"/>
        </w:rPr>
      </w:pPr>
      <w:r>
        <w:rPr>
          <w:rFonts w:ascii="Tahoma" w:eastAsia="Times New Roman" w:hAnsi="Tahoma" w:cs="Tahoma"/>
          <w:bCs/>
          <w:iCs/>
          <w:lang w:val="en-US" w:eastAsia="el-GR"/>
        </w:rPr>
        <w:t xml:space="preserve">He is the </w:t>
      </w:r>
      <w:r w:rsidR="00554583" w:rsidRPr="00B75410">
        <w:rPr>
          <w:rFonts w:ascii="Tahoma" w:eastAsia="Times New Roman" w:hAnsi="Tahoma" w:cs="Tahoma"/>
          <w:bCs/>
          <w:iCs/>
          <w:lang w:val="en-US" w:eastAsia="el-GR"/>
        </w:rPr>
        <w:t>General Director of ADR point</w:t>
      </w:r>
      <w:r w:rsidR="00554583" w:rsidRPr="00B75410">
        <w:rPr>
          <w:rFonts w:ascii="Tahoma" w:eastAsia="Times New Roman" w:hAnsi="Tahoma" w:cs="Tahoma"/>
          <w:iCs/>
          <w:lang w:val="en-US" w:eastAsia="el-GR"/>
        </w:rPr>
        <w:t xml:space="preserve"> - Center for Alternative Dispute Resolution, </w:t>
      </w:r>
      <w:r w:rsidRPr="00B75410">
        <w:rPr>
          <w:rFonts w:ascii="Tahoma" w:eastAsia="Times New Roman" w:hAnsi="Tahoma" w:cs="Tahoma"/>
          <w:iCs/>
          <w:lang w:val="en-US" w:eastAsia="el-GR"/>
        </w:rPr>
        <w:t>the largest Mediation Center in Greece</w:t>
      </w:r>
      <w:r>
        <w:rPr>
          <w:rFonts w:ascii="Tahoma" w:eastAsia="Times New Roman" w:hAnsi="Tahoma" w:cs="Tahoma"/>
          <w:iCs/>
          <w:lang w:val="en-US" w:eastAsia="el-GR"/>
        </w:rPr>
        <w:t xml:space="preserve"> and South East Europe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 which is the </w:t>
      </w:r>
      <w:r w:rsidR="00722DE4">
        <w:rPr>
          <w:rFonts w:ascii="Tahoma" w:hAnsi="Tahoma" w:cs="Tahoma"/>
          <w:lang w:val="en-US"/>
        </w:rPr>
        <w:t xml:space="preserve">seat of the </w:t>
      </w:r>
      <w:r w:rsidR="00722DE4" w:rsidRPr="008A7B86">
        <w:rPr>
          <w:rFonts w:ascii="Tahoma" w:hAnsi="Tahoma" w:cs="Tahoma"/>
          <w:lang w:val="en-US"/>
        </w:rPr>
        <w:t>International Mediation Institute Qualified Assessment Program for IMI Certification of Mediators in Greece</w:t>
      </w:r>
      <w:r w:rsidR="00723772">
        <w:rPr>
          <w:rFonts w:ascii="Tahoma" w:hAnsi="Tahoma" w:cs="Tahoma"/>
          <w:lang w:val="en-US"/>
        </w:rPr>
        <w:t xml:space="preserve">, </w:t>
      </w:r>
      <w:r w:rsidR="00722DE4">
        <w:rPr>
          <w:rFonts w:ascii="Tahoma" w:hAnsi="Tahoma" w:cs="Tahoma"/>
          <w:lang w:val="en-US"/>
        </w:rPr>
        <w:t xml:space="preserve">runs </w:t>
      </w:r>
      <w:r w:rsidR="00D02614">
        <w:rPr>
          <w:rFonts w:ascii="Tahoma" w:eastAsia="Times New Roman" w:hAnsi="Tahoma" w:cs="Tahoma"/>
          <w:iCs/>
          <w:lang w:val="en-US" w:eastAsia="el-GR"/>
        </w:rPr>
        <w:t>its own cross border network of mediators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 in many countries </w:t>
      </w:r>
      <w:r w:rsidR="00723772">
        <w:rPr>
          <w:rFonts w:ascii="Tahoma" w:eastAsia="Times New Roman" w:hAnsi="Tahoma" w:cs="Tahoma"/>
          <w:iCs/>
          <w:lang w:val="en-US" w:eastAsia="el-GR"/>
        </w:rPr>
        <w:t xml:space="preserve">and develops 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IT </w:t>
      </w:r>
      <w:r w:rsidR="00723772">
        <w:rPr>
          <w:rFonts w:ascii="Tahoma" w:eastAsia="Times New Roman" w:hAnsi="Tahoma" w:cs="Tahoma"/>
          <w:iCs/>
          <w:lang w:val="en-US" w:eastAsia="el-GR"/>
        </w:rPr>
        <w:t xml:space="preserve">systems for 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alternative dispute resolution. </w:t>
      </w:r>
      <w:r w:rsidR="00D02614">
        <w:rPr>
          <w:rFonts w:ascii="Tahoma" w:eastAsia="Times New Roman" w:hAnsi="Tahoma" w:cs="Tahoma"/>
          <w:iCs/>
          <w:lang w:val="en-US" w:eastAsia="el-GR"/>
        </w:rPr>
        <w:t>He is a m</w:t>
      </w:r>
      <w:r w:rsidR="000E1702" w:rsidRPr="008A7B86">
        <w:rPr>
          <w:rFonts w:ascii="Tahoma" w:eastAsia="Times New Roman" w:hAnsi="Tahoma" w:cs="Tahoma"/>
          <w:iCs/>
          <w:lang w:val="en-US" w:eastAsia="el-GR"/>
        </w:rPr>
        <w:t>ember of the Central Mediation Committee of</w:t>
      </w:r>
      <w:r w:rsidR="00D02614">
        <w:rPr>
          <w:rFonts w:ascii="Tahoma" w:eastAsia="Times New Roman" w:hAnsi="Tahoma" w:cs="Tahoma"/>
          <w:iCs/>
          <w:lang w:val="en-US" w:eastAsia="el-GR"/>
        </w:rPr>
        <w:t xml:space="preserve"> the Greek Ministry of Justice, </w:t>
      </w:r>
      <w:r w:rsidR="00236B9F" w:rsidRPr="008A7B86">
        <w:rPr>
          <w:rFonts w:ascii="Tahoma" w:hAnsi="Tahoma" w:cs="Tahoma"/>
          <w:bCs/>
          <w:lang w:val="en-US"/>
        </w:rPr>
        <w:t>President of the Association of Greek Mediators,</w:t>
      </w:r>
      <w:r w:rsidR="00236B9F" w:rsidRPr="008A7B86">
        <w:rPr>
          <w:rFonts w:ascii="Tahoma" w:hAnsi="Tahoma" w:cs="Tahoma"/>
          <w:lang w:val="en-US"/>
        </w:rPr>
        <w:t xml:space="preserve"> </w:t>
      </w:r>
      <w:r w:rsidR="001515F2" w:rsidRPr="008A7B86">
        <w:rPr>
          <w:rFonts w:ascii="Tahoma" w:eastAsia="Times New Roman" w:hAnsi="Tahoma" w:cs="Tahoma"/>
          <w:iCs/>
          <w:lang w:val="en-US" w:eastAsia="el-GR"/>
        </w:rPr>
        <w:t xml:space="preserve">Appointed </w:t>
      </w:r>
      <w:r w:rsidR="008A7B86" w:rsidRPr="008A7B86">
        <w:rPr>
          <w:rFonts w:ascii="Tahoma" w:eastAsia="Times New Roman" w:hAnsi="Tahoma" w:cs="Tahoma"/>
          <w:iCs/>
          <w:lang w:val="en-US" w:eastAsia="el-GR"/>
        </w:rPr>
        <w:t xml:space="preserve">mediation </w:t>
      </w:r>
      <w:r w:rsidR="001515F2" w:rsidRPr="008A7B86">
        <w:rPr>
          <w:rFonts w:ascii="Tahoma" w:eastAsia="Times New Roman" w:hAnsi="Tahoma" w:cs="Tahoma"/>
          <w:iCs/>
          <w:lang w:val="en-US" w:eastAsia="el-GR"/>
        </w:rPr>
        <w:t>expert at the Court of First Instance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EF6DED" w:rsidRPr="00722DE4">
        <w:rPr>
          <w:rFonts w:ascii="Tahoma" w:eastAsia="Times New Roman" w:hAnsi="Tahoma" w:cs="Tahoma"/>
          <w:iCs/>
          <w:lang w:val="en-US" w:eastAsia="el-GR"/>
        </w:rPr>
        <w:t>Fellow at the National Center for Technology &amp; Dispute Resolution (USA),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 </w:t>
      </w:r>
      <w:r w:rsidR="00EF6DED">
        <w:rPr>
          <w:rFonts w:ascii="Tahoma" w:eastAsia="Times New Roman" w:hAnsi="Tahoma" w:cs="Tahoma"/>
          <w:iCs/>
          <w:lang w:val="en-US" w:eastAsia="el-GR"/>
        </w:rPr>
        <w:t>Founder of ODReurope</w:t>
      </w:r>
      <w:r w:rsidR="003F4712">
        <w:rPr>
          <w:rFonts w:ascii="Tahoma" w:eastAsia="Times New Roman" w:hAnsi="Tahoma" w:cs="Tahoma"/>
          <w:iCs/>
          <w:lang w:val="en-US" w:eastAsia="el-GR"/>
        </w:rPr>
        <w:t>,</w:t>
      </w:r>
      <w:r w:rsidR="00EF6DED">
        <w:rPr>
          <w:rFonts w:ascii="Tahoma" w:eastAsia="Times New Roman" w:hAnsi="Tahoma" w:cs="Tahoma"/>
          <w:iCs/>
          <w:lang w:val="en-US" w:eastAsia="el-GR"/>
        </w:rPr>
        <w:t xml:space="preserve"> </w:t>
      </w:r>
      <w:r w:rsidR="008A7B86">
        <w:rPr>
          <w:rFonts w:ascii="Tahoma" w:eastAsia="Times New Roman" w:hAnsi="Tahoma" w:cs="Tahoma"/>
          <w:iCs/>
          <w:lang w:val="en-US" w:eastAsia="el-GR"/>
        </w:rPr>
        <w:t xml:space="preserve">one of the largest </w:t>
      </w:r>
      <w:r w:rsidR="00EF6DED" w:rsidRPr="00003AFD">
        <w:rPr>
          <w:rFonts w:ascii="Tahoma" w:eastAsia="Times New Roman" w:hAnsi="Tahoma" w:cs="Tahoma"/>
          <w:iCs/>
          <w:lang w:val="en-US" w:eastAsia="el-GR"/>
        </w:rPr>
        <w:t xml:space="preserve">entities </w:t>
      </w:r>
      <w:r w:rsidR="00EF6DED">
        <w:rPr>
          <w:rFonts w:ascii="Tahoma" w:eastAsia="Times New Roman" w:hAnsi="Tahoma" w:cs="Tahoma"/>
          <w:iCs/>
          <w:lang w:val="en-US" w:eastAsia="el-GR"/>
        </w:rPr>
        <w:t xml:space="preserve">worldwide </w:t>
      </w:r>
      <w:r w:rsidR="00EF6DED" w:rsidRPr="00003AFD">
        <w:rPr>
          <w:rFonts w:ascii="Tahoma" w:eastAsia="Times New Roman" w:hAnsi="Tahoma" w:cs="Tahoma"/>
          <w:iCs/>
          <w:lang w:val="en-US" w:eastAsia="el-GR"/>
        </w:rPr>
        <w:t xml:space="preserve">working with </w:t>
      </w:r>
      <w:r w:rsidR="00EF6DED" w:rsidRPr="00003AFD">
        <w:rPr>
          <w:rFonts w:ascii="Tahoma" w:hAnsi="Tahoma" w:cs="Tahoma"/>
          <w:lang w:val="en-US"/>
        </w:rPr>
        <w:t xml:space="preserve">practitioners, corporations, state bodies &amp; professionals towards implementing </w:t>
      </w:r>
      <w:r w:rsidR="00EF6DED" w:rsidRPr="00003AFD">
        <w:rPr>
          <w:rFonts w:ascii="Tahoma" w:eastAsia="Times New Roman" w:hAnsi="Tahoma" w:cs="Tahoma"/>
          <w:iCs/>
          <w:lang w:val="en-US" w:eastAsia="el-GR"/>
        </w:rPr>
        <w:t>technolog</w:t>
      </w:r>
      <w:r w:rsidR="00EF6DED">
        <w:rPr>
          <w:rFonts w:ascii="Tahoma" w:eastAsia="Times New Roman" w:hAnsi="Tahoma" w:cs="Tahoma"/>
          <w:iCs/>
          <w:lang w:val="en-US" w:eastAsia="el-GR"/>
        </w:rPr>
        <w:t xml:space="preserve">y </w:t>
      </w:r>
      <w:r w:rsidR="00EF6DED" w:rsidRPr="00003AFD">
        <w:rPr>
          <w:rFonts w:ascii="Tahoma" w:eastAsia="Times New Roman" w:hAnsi="Tahoma" w:cs="Tahoma"/>
          <w:iCs/>
          <w:lang w:val="en-US" w:eastAsia="el-GR"/>
        </w:rPr>
        <w:t xml:space="preserve">in </w:t>
      </w:r>
      <w:r w:rsidR="00EF6DED">
        <w:rPr>
          <w:rFonts w:ascii="Tahoma" w:eastAsia="Times New Roman" w:hAnsi="Tahoma" w:cs="Tahoma"/>
          <w:iCs/>
          <w:lang w:val="en-US" w:eastAsia="el-GR"/>
        </w:rPr>
        <w:t>ADR</w:t>
      </w:r>
      <w:r w:rsidR="00722DE4">
        <w:rPr>
          <w:rFonts w:ascii="Tahoma" w:eastAsia="Times New Roman" w:hAnsi="Tahoma" w:cs="Tahoma"/>
          <w:iCs/>
          <w:lang w:val="en-US" w:eastAsia="el-GR"/>
        </w:rPr>
        <w:t xml:space="preserve">, </w:t>
      </w:r>
      <w:r w:rsidR="00EF6DED">
        <w:rPr>
          <w:rFonts w:ascii="Tahoma" w:eastAsia="Times New Roman" w:hAnsi="Tahoma" w:cs="Tahoma"/>
          <w:iCs/>
          <w:lang w:val="en-US" w:eastAsia="el-GR"/>
        </w:rPr>
        <w:t xml:space="preserve">Member of the </w:t>
      </w:r>
      <w:r w:rsidR="003F4712">
        <w:rPr>
          <w:rFonts w:ascii="Tahoma" w:eastAsia="Times New Roman" w:hAnsi="Tahoma" w:cs="Tahoma"/>
          <w:iCs/>
          <w:lang w:val="en-US" w:eastAsia="el-GR"/>
        </w:rPr>
        <w:t>W</w:t>
      </w:r>
      <w:r w:rsidR="00EF6DED" w:rsidRPr="00EF6DED">
        <w:rPr>
          <w:rFonts w:ascii="Tahoma" w:eastAsia="Times New Roman" w:hAnsi="Tahoma" w:cs="Tahoma"/>
          <w:iCs/>
          <w:lang w:val="en-US" w:eastAsia="el-GR"/>
        </w:rPr>
        <w:t xml:space="preserve">orking </w:t>
      </w:r>
      <w:r w:rsidR="003F4712">
        <w:rPr>
          <w:rFonts w:ascii="Tahoma" w:eastAsia="Times New Roman" w:hAnsi="Tahoma" w:cs="Tahoma"/>
          <w:iCs/>
          <w:lang w:val="en-US" w:eastAsia="el-GR"/>
        </w:rPr>
        <w:t>T</w:t>
      </w:r>
      <w:r w:rsidR="00EF6DED">
        <w:rPr>
          <w:rFonts w:ascii="Tahoma" w:eastAsia="Times New Roman" w:hAnsi="Tahoma" w:cs="Tahoma"/>
          <w:iCs/>
          <w:lang w:val="en-US" w:eastAsia="el-GR"/>
        </w:rPr>
        <w:t xml:space="preserve">eam </w:t>
      </w:r>
      <w:r w:rsidR="00722DE4">
        <w:rPr>
          <w:rFonts w:ascii="Tahoma" w:eastAsia="Times New Roman" w:hAnsi="Tahoma" w:cs="Tahoma"/>
          <w:iCs/>
          <w:lang w:val="en-US" w:eastAsia="el-GR"/>
        </w:rPr>
        <w:t>for Online Justice, etc</w:t>
      </w:r>
      <w:r w:rsidR="00BF143A">
        <w:rPr>
          <w:rFonts w:ascii="Tahoma" w:eastAsia="Times New Roman" w:hAnsi="Tahoma" w:cs="Tahoma"/>
          <w:iCs/>
          <w:lang w:val="en-US" w:eastAsia="el-GR"/>
        </w:rPr>
        <w:t>.</w:t>
      </w:r>
    </w:p>
    <w:p w14:paraId="0531A129" w14:textId="649F17F2" w:rsidR="008F0428" w:rsidRPr="008F0428" w:rsidRDefault="00722DE4" w:rsidP="00722DE4">
      <w:pPr>
        <w:spacing w:line="240" w:lineRule="auto"/>
        <w:jc w:val="both"/>
        <w:rPr>
          <w:rFonts w:ascii="Tahoma" w:eastAsia="Times New Roman" w:hAnsi="Tahoma" w:cs="Tahoma"/>
          <w:iCs/>
          <w:lang w:val="en-US" w:eastAsia="el-GR"/>
        </w:rPr>
      </w:pPr>
      <w:r>
        <w:rPr>
          <w:rFonts w:ascii="Tahoma" w:eastAsia="Times New Roman" w:hAnsi="Tahoma" w:cs="Tahoma"/>
          <w:iCs/>
          <w:lang w:val="en-US" w:eastAsia="el-GR"/>
        </w:rPr>
        <w:t>He is speaker and</w:t>
      </w:r>
      <w:r w:rsidR="008F0428" w:rsidRPr="0066043A">
        <w:rPr>
          <w:rFonts w:ascii="Tahoma" w:hAnsi="Tahoma" w:cs="Tahoma"/>
          <w:lang w:val="en-US"/>
        </w:rPr>
        <w:t xml:space="preserve"> panelist in world conferences and national and international working groups for ADR, ODR &amp; e-justice</w:t>
      </w:r>
      <w:r w:rsidR="003F4712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 xml:space="preserve">such as </w:t>
      </w:r>
      <w:r w:rsidR="008F0428" w:rsidRPr="00003AFD">
        <w:rPr>
          <w:rFonts w:ascii="Tahoma" w:hAnsi="Tahoma" w:cs="Tahoma"/>
          <w:lang w:val="en-US"/>
        </w:rPr>
        <w:t>Creighton University-Cyberweek</w:t>
      </w:r>
      <w:r>
        <w:rPr>
          <w:rFonts w:ascii="Tahoma" w:hAnsi="Tahoma" w:cs="Tahoma"/>
          <w:lang w:val="en-US"/>
        </w:rPr>
        <w:t xml:space="preserve">, </w:t>
      </w:r>
      <w:r w:rsidR="008F0428" w:rsidRPr="00003AFD">
        <w:rPr>
          <w:rFonts w:ascii="Tahoma" w:hAnsi="Tahoma" w:cs="Tahoma"/>
          <w:lang w:val="en-US"/>
        </w:rPr>
        <w:t>Madrid European forum for EU ADR Directive &amp; EU ODR Regulation</w:t>
      </w:r>
      <w:r w:rsidR="008F0428">
        <w:rPr>
          <w:rFonts w:ascii="Tahoma" w:hAnsi="Tahoma" w:cs="Tahoma"/>
          <w:lang w:val="en-US"/>
        </w:rPr>
        <w:t xml:space="preserve">, </w:t>
      </w:r>
      <w:r w:rsidR="006C41F8">
        <w:rPr>
          <w:rFonts w:ascii="Tahoma" w:hAnsi="Tahoma" w:cs="Tahoma"/>
          <w:lang w:val="en-US"/>
        </w:rPr>
        <w:t xml:space="preserve">The </w:t>
      </w:r>
      <w:r w:rsidR="006C41F8" w:rsidRPr="00003AFD">
        <w:rPr>
          <w:rFonts w:ascii="Tahoma" w:hAnsi="Tahoma" w:cs="Tahoma"/>
          <w:lang w:val="en-US"/>
        </w:rPr>
        <w:t>Prague ODR Conference</w:t>
      </w:r>
      <w:r w:rsidR="006C41F8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r w:rsidR="006C41F8">
        <w:rPr>
          <w:rFonts w:ascii="Tahoma" w:hAnsi="Tahoma" w:cs="Tahoma"/>
          <w:lang w:val="en-US"/>
        </w:rPr>
        <w:t xml:space="preserve">The </w:t>
      </w:r>
      <w:r w:rsidR="006C41F8" w:rsidRPr="00003AFD">
        <w:rPr>
          <w:rFonts w:ascii="Tahoma" w:hAnsi="Tahoma" w:cs="Tahoma"/>
          <w:lang w:val="en-US"/>
        </w:rPr>
        <w:t xml:space="preserve">ICC Paris </w:t>
      </w:r>
      <w:r w:rsidR="006C41F8">
        <w:rPr>
          <w:rFonts w:ascii="Tahoma" w:hAnsi="Tahoma" w:cs="Tahoma"/>
          <w:lang w:val="en-US"/>
        </w:rPr>
        <w:t xml:space="preserve">ODR </w:t>
      </w:r>
      <w:r w:rsidR="006C41F8" w:rsidRPr="00003AFD">
        <w:rPr>
          <w:rFonts w:ascii="Tahoma" w:hAnsi="Tahoma" w:cs="Tahoma"/>
          <w:lang w:val="en-US"/>
        </w:rPr>
        <w:t>Conference for Access to Justice</w:t>
      </w:r>
      <w:r w:rsidR="006C41F8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r w:rsidR="006C41F8">
        <w:rPr>
          <w:rFonts w:ascii="Tahoma" w:hAnsi="Tahoma" w:cs="Tahoma"/>
          <w:lang w:val="en-US"/>
        </w:rPr>
        <w:t>The</w:t>
      </w:r>
      <w:r w:rsidR="006C41F8" w:rsidRPr="008F0428">
        <w:rPr>
          <w:rFonts w:ascii="Tahoma" w:hAnsi="Tahoma" w:cs="Tahoma"/>
          <w:lang w:val="en-US"/>
        </w:rPr>
        <w:t xml:space="preserve"> </w:t>
      </w:r>
      <w:r w:rsidR="006C41F8">
        <w:rPr>
          <w:rFonts w:ascii="Tahoma" w:hAnsi="Tahoma" w:cs="Tahoma"/>
          <w:lang w:val="en-US"/>
        </w:rPr>
        <w:t>Zagreb</w:t>
      </w:r>
      <w:r w:rsidR="006C41F8" w:rsidRPr="008F0428">
        <w:rPr>
          <w:rFonts w:ascii="Tahoma" w:hAnsi="Tahoma" w:cs="Tahoma"/>
          <w:lang w:val="en-US"/>
        </w:rPr>
        <w:t xml:space="preserve"> Mediation Conference</w:t>
      </w:r>
      <w:r>
        <w:rPr>
          <w:rFonts w:ascii="Tahoma" w:hAnsi="Tahoma" w:cs="Tahoma"/>
          <w:lang w:val="en-US"/>
        </w:rPr>
        <w:t xml:space="preserve">, </w:t>
      </w:r>
      <w:r w:rsidR="006C41F8">
        <w:rPr>
          <w:rFonts w:ascii="Tahoma" w:hAnsi="Tahoma" w:cs="Tahoma"/>
          <w:lang w:val="en-US"/>
        </w:rPr>
        <w:t xml:space="preserve">The </w:t>
      </w:r>
      <w:r w:rsidR="006C41F8" w:rsidRPr="00003AFD">
        <w:rPr>
          <w:rFonts w:ascii="Tahoma" w:hAnsi="Tahoma" w:cs="Tahoma"/>
          <w:lang w:val="en-US"/>
        </w:rPr>
        <w:t>Istanbul ODR Conference</w:t>
      </w:r>
      <w:r>
        <w:rPr>
          <w:rFonts w:ascii="Tahoma" w:hAnsi="Tahoma" w:cs="Tahoma"/>
          <w:lang w:val="en-US"/>
        </w:rPr>
        <w:t xml:space="preserve">, The </w:t>
      </w:r>
      <w:r w:rsidR="008F0428">
        <w:rPr>
          <w:rFonts w:ascii="Tahoma" w:hAnsi="Tahoma" w:cs="Tahoma"/>
          <w:lang w:val="en-US"/>
        </w:rPr>
        <w:t>Brussels ADR Assembly</w:t>
      </w:r>
      <w:r w:rsidR="003F4712">
        <w:rPr>
          <w:rFonts w:ascii="Tahoma" w:hAnsi="Tahoma" w:cs="Tahoma"/>
          <w:lang w:val="en-US"/>
        </w:rPr>
        <w:t xml:space="preserve">, </w:t>
      </w:r>
      <w:r w:rsidR="008F0428">
        <w:rPr>
          <w:rFonts w:ascii="Tahoma" w:hAnsi="Tahoma" w:cs="Tahoma"/>
          <w:lang w:val="en-US"/>
        </w:rPr>
        <w:t>organized by the European Commission,</w:t>
      </w:r>
      <w:r>
        <w:rPr>
          <w:rFonts w:ascii="Tahoma" w:hAnsi="Tahoma" w:cs="Tahoma"/>
          <w:lang w:val="en-US"/>
        </w:rPr>
        <w:t xml:space="preserve"> </w:t>
      </w:r>
      <w:r w:rsidR="006C41F8">
        <w:rPr>
          <w:rFonts w:ascii="Tahoma" w:hAnsi="Tahoma" w:cs="Tahoma"/>
          <w:lang w:val="en-US"/>
        </w:rPr>
        <w:t xml:space="preserve">The </w:t>
      </w:r>
      <w:r w:rsidR="006C41F8" w:rsidRPr="00003AFD">
        <w:rPr>
          <w:rFonts w:ascii="Tahoma" w:hAnsi="Tahoma" w:cs="Tahoma"/>
          <w:lang w:val="en-US"/>
        </w:rPr>
        <w:t>Sofia ADR</w:t>
      </w:r>
      <w:r w:rsidR="006C41F8">
        <w:rPr>
          <w:rFonts w:ascii="Tahoma" w:hAnsi="Tahoma" w:cs="Tahoma"/>
          <w:lang w:val="en-US"/>
        </w:rPr>
        <w:t>/ODR</w:t>
      </w:r>
      <w:r w:rsidR="006C41F8" w:rsidRPr="00003AFD">
        <w:rPr>
          <w:rFonts w:ascii="Tahoma" w:hAnsi="Tahoma" w:cs="Tahoma"/>
          <w:lang w:val="en-US"/>
        </w:rPr>
        <w:t xml:space="preserve"> conference</w:t>
      </w:r>
      <w:r>
        <w:rPr>
          <w:rFonts w:ascii="Tahoma" w:hAnsi="Tahoma" w:cs="Tahoma"/>
          <w:lang w:val="en-US"/>
        </w:rPr>
        <w:t xml:space="preserve">, </w:t>
      </w:r>
      <w:r w:rsidR="008F0428">
        <w:rPr>
          <w:rFonts w:ascii="Tahoma" w:hAnsi="Tahoma" w:cs="Tahoma"/>
          <w:lang w:val="en-US"/>
        </w:rPr>
        <w:t xml:space="preserve">The </w:t>
      </w:r>
      <w:r w:rsidR="008F0428" w:rsidRPr="00003AFD">
        <w:rPr>
          <w:rFonts w:ascii="Tahoma" w:hAnsi="Tahoma" w:cs="Tahoma"/>
          <w:lang w:val="en-US"/>
        </w:rPr>
        <w:t xml:space="preserve">University of Cagliari </w:t>
      </w:r>
      <w:r w:rsidR="006C41F8">
        <w:rPr>
          <w:rFonts w:ascii="Tahoma" w:hAnsi="Tahoma" w:cs="Tahoma"/>
          <w:lang w:val="en-US"/>
        </w:rPr>
        <w:t xml:space="preserve">International Mediation Congress </w:t>
      </w:r>
      <w:r w:rsidR="008F0428">
        <w:rPr>
          <w:rFonts w:ascii="Tahoma" w:hAnsi="Tahoma" w:cs="Tahoma"/>
          <w:lang w:val="en-US"/>
        </w:rPr>
        <w:t xml:space="preserve">for </w:t>
      </w:r>
      <w:r w:rsidR="008F0428" w:rsidRPr="00003AFD">
        <w:rPr>
          <w:rFonts w:ascii="Tahoma" w:hAnsi="Tahoma" w:cs="Tahoma"/>
          <w:lang w:val="en-US"/>
        </w:rPr>
        <w:t>ADR professionals</w:t>
      </w:r>
      <w:r w:rsidR="008F0428" w:rsidRPr="008F0428">
        <w:rPr>
          <w:rFonts w:ascii="Tahoma" w:hAnsi="Tahoma" w:cs="Tahoma"/>
          <w:lang w:val="en-US"/>
        </w:rPr>
        <w:t xml:space="preserve"> </w:t>
      </w:r>
      <w:r w:rsidR="0066043A">
        <w:rPr>
          <w:rFonts w:ascii="Tahoma" w:hAnsi="Tahoma" w:cs="Tahoma"/>
          <w:lang w:val="en-US"/>
        </w:rPr>
        <w:t>etc</w:t>
      </w:r>
      <w:r w:rsidR="00BF143A">
        <w:rPr>
          <w:rFonts w:ascii="Tahoma" w:hAnsi="Tahoma" w:cs="Tahoma"/>
          <w:lang w:val="en-US"/>
        </w:rPr>
        <w:t>.</w:t>
      </w:r>
    </w:p>
    <w:sectPr w:rsidR="008F0428" w:rsidRPr="008F0428" w:rsidSect="00722DE4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02"/>
    <w:multiLevelType w:val="hybridMultilevel"/>
    <w:tmpl w:val="2A6E422A"/>
    <w:lvl w:ilvl="0" w:tplc="3DE25D92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D449E"/>
    <w:multiLevelType w:val="hybridMultilevel"/>
    <w:tmpl w:val="ACACCDA0"/>
    <w:lvl w:ilvl="0" w:tplc="2EB41E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313"/>
    <w:multiLevelType w:val="hybridMultilevel"/>
    <w:tmpl w:val="2D0CAE3E"/>
    <w:lvl w:ilvl="0" w:tplc="0408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1798699F"/>
    <w:multiLevelType w:val="hybridMultilevel"/>
    <w:tmpl w:val="BDDE7DF2"/>
    <w:lvl w:ilvl="0" w:tplc="2B908EFE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26F81F12"/>
    <w:multiLevelType w:val="hybridMultilevel"/>
    <w:tmpl w:val="3B4ADD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27D8"/>
    <w:multiLevelType w:val="hybridMultilevel"/>
    <w:tmpl w:val="9E3264A4"/>
    <w:lvl w:ilvl="0" w:tplc="3EC802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45FA"/>
    <w:multiLevelType w:val="hybridMultilevel"/>
    <w:tmpl w:val="6EE4AE1E"/>
    <w:lvl w:ilvl="0" w:tplc="55A8A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68A"/>
    <w:multiLevelType w:val="hybridMultilevel"/>
    <w:tmpl w:val="C374F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F96"/>
    <w:multiLevelType w:val="hybridMultilevel"/>
    <w:tmpl w:val="5308BABE"/>
    <w:lvl w:ilvl="0" w:tplc="918E63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65B5"/>
    <w:multiLevelType w:val="hybridMultilevel"/>
    <w:tmpl w:val="7A42D228"/>
    <w:lvl w:ilvl="0" w:tplc="07BE5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2"/>
    <w:rsid w:val="000164D8"/>
    <w:rsid w:val="00095808"/>
    <w:rsid w:val="000D4BD7"/>
    <w:rsid w:val="000E1702"/>
    <w:rsid w:val="001515F2"/>
    <w:rsid w:val="00151A7C"/>
    <w:rsid w:val="00196EDC"/>
    <w:rsid w:val="00236B9F"/>
    <w:rsid w:val="003F4712"/>
    <w:rsid w:val="00481588"/>
    <w:rsid w:val="00554583"/>
    <w:rsid w:val="005A2163"/>
    <w:rsid w:val="00621AFB"/>
    <w:rsid w:val="0066043A"/>
    <w:rsid w:val="006C41F8"/>
    <w:rsid w:val="006E2708"/>
    <w:rsid w:val="00722DE4"/>
    <w:rsid w:val="00723772"/>
    <w:rsid w:val="008A7B86"/>
    <w:rsid w:val="008C168D"/>
    <w:rsid w:val="008F0428"/>
    <w:rsid w:val="009D4171"/>
    <w:rsid w:val="00B1169A"/>
    <w:rsid w:val="00B75410"/>
    <w:rsid w:val="00BA3C43"/>
    <w:rsid w:val="00BB3E75"/>
    <w:rsid w:val="00BF143A"/>
    <w:rsid w:val="00C8537C"/>
    <w:rsid w:val="00CA2E7E"/>
    <w:rsid w:val="00D02614"/>
    <w:rsid w:val="00DD2CA9"/>
    <w:rsid w:val="00E01952"/>
    <w:rsid w:val="00E62CE2"/>
    <w:rsid w:val="00E85C20"/>
    <w:rsid w:val="00EC5AB4"/>
    <w:rsid w:val="00EF6DED"/>
    <w:rsid w:val="00F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230"/>
  <w15:docId w15:val="{0CF23FF0-5C6A-4884-8714-85F1B850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41F8"/>
    <w:rPr>
      <w:color w:val="0000FF" w:themeColor="hyperlink"/>
      <w:u w:val="single"/>
    </w:rPr>
  </w:style>
  <w:style w:type="paragraph" w:styleId="a4">
    <w:name w:val="Quote"/>
    <w:basedOn w:val="a"/>
    <w:next w:val="a"/>
    <w:link w:val="Char"/>
    <w:uiPriority w:val="29"/>
    <w:qFormat/>
    <w:rsid w:val="006C41F8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">
    <w:name w:val="Απόσπασμα Char"/>
    <w:basedOn w:val="a0"/>
    <w:link w:val="a4"/>
    <w:uiPriority w:val="29"/>
    <w:rsid w:val="006C41F8"/>
    <w:rPr>
      <w:rFonts w:eastAsiaTheme="minorEastAsia"/>
      <w:i/>
      <w:iCs/>
      <w:color w:val="000000" w:themeColor="text1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6C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C41F8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F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director@adrpoin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drpoin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rpoint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Petros Zourdoumis</cp:lastModifiedBy>
  <cp:revision>6</cp:revision>
  <cp:lastPrinted>2020-05-12T15:01:00Z</cp:lastPrinted>
  <dcterms:created xsi:type="dcterms:W3CDTF">2021-06-08T10:53:00Z</dcterms:created>
  <dcterms:modified xsi:type="dcterms:W3CDTF">2021-06-08T12:14:00Z</dcterms:modified>
</cp:coreProperties>
</file>